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ACC" w:rsidRPr="005C656F" w:rsidRDefault="005C656F" w:rsidP="005C656F">
      <w:pPr>
        <w:jc w:val="center"/>
        <w:rPr>
          <w:rFonts w:ascii="Times New Roman" w:hAnsi="Times New Roman" w:cs="Times New Roman"/>
        </w:rPr>
      </w:pPr>
      <w:r w:rsidRPr="005C656F">
        <w:rPr>
          <w:rFonts w:ascii="Times New Roman" w:hAnsi="Times New Roman" w:cs="Times New Roman"/>
          <w:noProof/>
          <w:lang w:eastAsia="tr-TR"/>
        </w:rPr>
        <w:drawing>
          <wp:inline distT="0" distB="0" distL="0" distR="0">
            <wp:extent cx="5715000" cy="4248150"/>
            <wp:effectExtent l="19050" t="0" r="0" b="0"/>
            <wp:docPr id="1" name="Resim 1" descr="BOR MAD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R MADENİ"/>
                    <pic:cNvPicPr>
                      <a:picLocks noChangeAspect="1" noChangeArrowheads="1"/>
                    </pic:cNvPicPr>
                  </pic:nvPicPr>
                  <pic:blipFill>
                    <a:blip r:embed="rId4" cstate="print"/>
                    <a:srcRect/>
                    <a:stretch>
                      <a:fillRect/>
                    </a:stretch>
                  </pic:blipFill>
                  <pic:spPr bwMode="auto">
                    <a:xfrm>
                      <a:off x="0" y="0"/>
                      <a:ext cx="5715000" cy="4248150"/>
                    </a:xfrm>
                    <a:prstGeom prst="rect">
                      <a:avLst/>
                    </a:prstGeom>
                    <a:noFill/>
                    <a:ln w="9525">
                      <a:noFill/>
                      <a:miter lim="800000"/>
                      <a:headEnd/>
                      <a:tailEnd/>
                    </a:ln>
                  </pic:spPr>
                </pic:pic>
              </a:graphicData>
            </a:graphic>
          </wp:inline>
        </w:drawing>
      </w:r>
    </w:p>
    <w:p w:rsidR="005C656F" w:rsidRDefault="005C656F" w:rsidP="005C656F">
      <w:pPr>
        <w:jc w:val="center"/>
      </w:pPr>
      <w:r w:rsidRPr="005C656F">
        <w:rPr>
          <w:rFonts w:ascii="Times New Roman" w:hAnsi="Times New Roman" w:cs="Times New Roman"/>
        </w:rPr>
        <w:t>BOR</w:t>
      </w:r>
      <w:r>
        <w:t xml:space="preserve"> MADENİ</w:t>
      </w:r>
    </w:p>
    <w:p w:rsidR="005C656F" w:rsidRPr="005C656F" w:rsidRDefault="005C656F" w:rsidP="005C656F">
      <w:pPr>
        <w:pStyle w:val="NormalWeb"/>
        <w:shd w:val="clear" w:color="auto" w:fill="FFFFFF"/>
        <w:spacing w:before="0" w:beforeAutospacing="0" w:after="225" w:afterAutospacing="0"/>
        <w:ind w:firstLine="708"/>
        <w:jc w:val="both"/>
        <w:rPr>
          <w:color w:val="919191"/>
          <w:sz w:val="22"/>
          <w:szCs w:val="22"/>
        </w:rPr>
      </w:pPr>
      <w:r w:rsidRPr="005C656F">
        <w:rPr>
          <w:color w:val="919191"/>
          <w:sz w:val="22"/>
          <w:szCs w:val="22"/>
        </w:rPr>
        <w:t>Dünya bor rezervlerinin %73'üne sahip olan Türkiye'de bilinen bor yatakları; Eskişehir – Kırka, Kütahya- Emet, Balıkesir Bigadiç, Bursa-</w:t>
      </w:r>
      <w:proofErr w:type="spellStart"/>
      <w:r w:rsidRPr="005C656F">
        <w:rPr>
          <w:color w:val="919191"/>
          <w:sz w:val="22"/>
          <w:szCs w:val="22"/>
        </w:rPr>
        <w:t>Kestelek'te</w:t>
      </w:r>
      <w:proofErr w:type="spellEnd"/>
      <w:r w:rsidRPr="005C656F">
        <w:rPr>
          <w:color w:val="919191"/>
          <w:sz w:val="22"/>
          <w:szCs w:val="22"/>
        </w:rPr>
        <w:t xml:space="preserve"> bulunmaktadır.</w:t>
      </w:r>
    </w:p>
    <w:p w:rsidR="005C656F" w:rsidRPr="005C656F" w:rsidRDefault="005C656F" w:rsidP="005C656F">
      <w:pPr>
        <w:pStyle w:val="NormalWeb"/>
        <w:shd w:val="clear" w:color="auto" w:fill="FFFFFF"/>
        <w:spacing w:before="0" w:beforeAutospacing="0" w:after="225" w:afterAutospacing="0"/>
        <w:ind w:firstLine="708"/>
        <w:jc w:val="both"/>
        <w:rPr>
          <w:color w:val="919191"/>
          <w:sz w:val="22"/>
          <w:szCs w:val="22"/>
        </w:rPr>
      </w:pPr>
      <w:r w:rsidRPr="005C656F">
        <w:rPr>
          <w:color w:val="919191"/>
          <w:sz w:val="22"/>
          <w:szCs w:val="22"/>
        </w:rPr>
        <w:t xml:space="preserve">Türkiye'de rezerv açısından en çok bulunan bor mineralleri </w:t>
      </w:r>
      <w:proofErr w:type="spellStart"/>
      <w:r w:rsidRPr="005C656F">
        <w:rPr>
          <w:color w:val="919191"/>
          <w:sz w:val="22"/>
          <w:szCs w:val="22"/>
        </w:rPr>
        <w:t>Tinkal</w:t>
      </w:r>
      <w:proofErr w:type="spellEnd"/>
      <w:r w:rsidRPr="005C656F">
        <w:rPr>
          <w:color w:val="919191"/>
          <w:sz w:val="22"/>
          <w:szCs w:val="22"/>
        </w:rPr>
        <w:t xml:space="preserve"> ve Kolemanit'tir. Türkiye'de </w:t>
      </w:r>
      <w:proofErr w:type="spellStart"/>
      <w:r w:rsidRPr="005C656F">
        <w:rPr>
          <w:color w:val="919191"/>
          <w:sz w:val="22"/>
          <w:szCs w:val="22"/>
        </w:rPr>
        <w:t>Tinkal</w:t>
      </w:r>
      <w:proofErr w:type="spellEnd"/>
      <w:r w:rsidRPr="005C656F">
        <w:rPr>
          <w:color w:val="919191"/>
          <w:sz w:val="22"/>
          <w:szCs w:val="22"/>
        </w:rPr>
        <w:t xml:space="preserve"> yatakları Eskişehir – </w:t>
      </w:r>
      <w:proofErr w:type="spellStart"/>
      <w:r w:rsidRPr="005C656F">
        <w:rPr>
          <w:color w:val="919191"/>
          <w:sz w:val="22"/>
          <w:szCs w:val="22"/>
        </w:rPr>
        <w:t>Kırka'da</w:t>
      </w:r>
      <w:proofErr w:type="spellEnd"/>
      <w:r w:rsidRPr="005C656F">
        <w:rPr>
          <w:color w:val="919191"/>
          <w:sz w:val="22"/>
          <w:szCs w:val="22"/>
        </w:rPr>
        <w:t xml:space="preserve">, kolemanit yatakları ise Kütahya – Emet, Balıkesir – Bigadiç ve Bursa – </w:t>
      </w:r>
      <w:proofErr w:type="spellStart"/>
      <w:r w:rsidRPr="005C656F">
        <w:rPr>
          <w:color w:val="919191"/>
          <w:sz w:val="22"/>
          <w:szCs w:val="22"/>
        </w:rPr>
        <w:t>Kestelek'te</w:t>
      </w:r>
      <w:proofErr w:type="spellEnd"/>
      <w:r w:rsidRPr="005C656F">
        <w:rPr>
          <w:color w:val="919191"/>
          <w:sz w:val="22"/>
          <w:szCs w:val="22"/>
        </w:rPr>
        <w:t xml:space="preserve"> bulunmaktadır. Ayrıca, Balıkesir – Bigadiç'te </w:t>
      </w:r>
      <w:proofErr w:type="spellStart"/>
      <w:r w:rsidRPr="005C656F">
        <w:rPr>
          <w:color w:val="919191"/>
          <w:sz w:val="22"/>
          <w:szCs w:val="22"/>
        </w:rPr>
        <w:t>üleksit</w:t>
      </w:r>
      <w:proofErr w:type="spellEnd"/>
      <w:r w:rsidRPr="005C656F">
        <w:rPr>
          <w:color w:val="919191"/>
          <w:sz w:val="22"/>
          <w:szCs w:val="22"/>
        </w:rPr>
        <w:t xml:space="preserve"> rezervi mevcut olup Bursa – </w:t>
      </w:r>
      <w:proofErr w:type="spellStart"/>
      <w:r w:rsidRPr="005C656F">
        <w:rPr>
          <w:color w:val="919191"/>
          <w:sz w:val="22"/>
          <w:szCs w:val="22"/>
        </w:rPr>
        <w:t>Kestelek'te</w:t>
      </w:r>
      <w:proofErr w:type="spellEnd"/>
      <w:r w:rsidRPr="005C656F">
        <w:rPr>
          <w:color w:val="919191"/>
          <w:sz w:val="22"/>
          <w:szCs w:val="22"/>
        </w:rPr>
        <w:t xml:space="preserve"> zaman </w:t>
      </w:r>
      <w:proofErr w:type="spellStart"/>
      <w:r w:rsidRPr="005C656F">
        <w:rPr>
          <w:color w:val="919191"/>
          <w:sz w:val="22"/>
          <w:szCs w:val="22"/>
        </w:rPr>
        <w:t>zaman</w:t>
      </w:r>
      <w:proofErr w:type="spellEnd"/>
      <w:r w:rsidRPr="005C656F">
        <w:rPr>
          <w:color w:val="919191"/>
          <w:sz w:val="22"/>
          <w:szCs w:val="22"/>
        </w:rPr>
        <w:t xml:space="preserve"> </w:t>
      </w:r>
      <w:proofErr w:type="spellStart"/>
      <w:r w:rsidRPr="005C656F">
        <w:rPr>
          <w:color w:val="919191"/>
          <w:sz w:val="22"/>
          <w:szCs w:val="22"/>
        </w:rPr>
        <w:t>Üleksit</w:t>
      </w:r>
      <w:proofErr w:type="spellEnd"/>
      <w:r w:rsidRPr="005C656F">
        <w:rPr>
          <w:color w:val="919191"/>
          <w:sz w:val="22"/>
          <w:szCs w:val="22"/>
        </w:rPr>
        <w:t xml:space="preserve"> yan ürün olarak elde edilmektedir.</w:t>
      </w:r>
    </w:p>
    <w:p w:rsidR="005C656F" w:rsidRPr="005C656F" w:rsidRDefault="005C656F" w:rsidP="005C656F">
      <w:pPr>
        <w:pStyle w:val="NormalWeb"/>
        <w:shd w:val="clear" w:color="auto" w:fill="FFFFFF"/>
        <w:spacing w:before="0" w:beforeAutospacing="0" w:after="225" w:afterAutospacing="0"/>
        <w:ind w:firstLine="708"/>
        <w:jc w:val="both"/>
        <w:rPr>
          <w:color w:val="919191"/>
          <w:sz w:val="22"/>
          <w:szCs w:val="22"/>
        </w:rPr>
      </w:pPr>
      <w:r w:rsidRPr="005C656F">
        <w:rPr>
          <w:color w:val="919191"/>
          <w:sz w:val="22"/>
          <w:szCs w:val="22"/>
        </w:rPr>
        <w:t>2840 sayılı Kanun ile birlikte Türkiye'de bor ve bor ürünlerinin üretilmesi, işletilmesi ve pazarlanması faaliyetlerini gerçekleştirme görevi Eti Maden tarafından yürütülmektedir.</w:t>
      </w:r>
    </w:p>
    <w:p w:rsidR="005C656F" w:rsidRPr="005C656F" w:rsidRDefault="005C656F" w:rsidP="005C656F">
      <w:pPr>
        <w:pStyle w:val="NormalWeb"/>
        <w:shd w:val="clear" w:color="auto" w:fill="FFFFFF"/>
        <w:spacing w:before="0" w:beforeAutospacing="0" w:after="225" w:afterAutospacing="0"/>
        <w:ind w:firstLine="708"/>
        <w:jc w:val="both"/>
        <w:rPr>
          <w:color w:val="919191"/>
          <w:sz w:val="22"/>
          <w:szCs w:val="22"/>
        </w:rPr>
      </w:pPr>
      <w:r w:rsidRPr="005C656F">
        <w:rPr>
          <w:color w:val="919191"/>
          <w:sz w:val="22"/>
          <w:szCs w:val="22"/>
        </w:rPr>
        <w:t xml:space="preserve">Eti Maden bünyesinde bulunan 4 İşletme Müdürlüğündeki tesislerde  ağırlıklı olarak  Boraks </w:t>
      </w:r>
      <w:proofErr w:type="spellStart"/>
      <w:r w:rsidRPr="005C656F">
        <w:rPr>
          <w:color w:val="919191"/>
          <w:sz w:val="22"/>
          <w:szCs w:val="22"/>
        </w:rPr>
        <w:t>Pentahidrat</w:t>
      </w:r>
      <w:proofErr w:type="spellEnd"/>
      <w:r w:rsidRPr="005C656F">
        <w:rPr>
          <w:color w:val="919191"/>
          <w:sz w:val="22"/>
          <w:szCs w:val="22"/>
        </w:rPr>
        <w:t xml:space="preserve">, Boraks </w:t>
      </w:r>
      <w:proofErr w:type="spellStart"/>
      <w:r w:rsidRPr="005C656F">
        <w:rPr>
          <w:color w:val="919191"/>
          <w:sz w:val="22"/>
          <w:szCs w:val="22"/>
        </w:rPr>
        <w:t>Dekahidrat</w:t>
      </w:r>
      <w:proofErr w:type="spellEnd"/>
      <w:r w:rsidRPr="005C656F">
        <w:rPr>
          <w:color w:val="919191"/>
          <w:sz w:val="22"/>
          <w:szCs w:val="22"/>
        </w:rPr>
        <w:t xml:space="preserve">, Borik Asit, </w:t>
      </w:r>
      <w:proofErr w:type="spellStart"/>
      <w:r w:rsidRPr="005C656F">
        <w:rPr>
          <w:color w:val="919191"/>
          <w:sz w:val="22"/>
          <w:szCs w:val="22"/>
        </w:rPr>
        <w:t>Etidot</w:t>
      </w:r>
      <w:proofErr w:type="spellEnd"/>
      <w:r w:rsidRPr="005C656F">
        <w:rPr>
          <w:color w:val="919191"/>
          <w:sz w:val="22"/>
          <w:szCs w:val="22"/>
        </w:rPr>
        <w:t xml:space="preserve">-67, Bor Oksit, Çinko Borat, </w:t>
      </w:r>
      <w:proofErr w:type="spellStart"/>
      <w:r w:rsidRPr="005C656F">
        <w:rPr>
          <w:color w:val="919191"/>
          <w:sz w:val="22"/>
          <w:szCs w:val="22"/>
        </w:rPr>
        <w:t>Kalsine</w:t>
      </w:r>
      <w:proofErr w:type="spellEnd"/>
      <w:r w:rsidRPr="005C656F">
        <w:rPr>
          <w:color w:val="919191"/>
          <w:sz w:val="22"/>
          <w:szCs w:val="22"/>
        </w:rPr>
        <w:t xml:space="preserve"> </w:t>
      </w:r>
      <w:proofErr w:type="spellStart"/>
      <w:r w:rsidRPr="005C656F">
        <w:rPr>
          <w:color w:val="919191"/>
          <w:sz w:val="22"/>
          <w:szCs w:val="22"/>
        </w:rPr>
        <w:t>Tinkal</w:t>
      </w:r>
      <w:proofErr w:type="spellEnd"/>
      <w:r w:rsidRPr="005C656F">
        <w:rPr>
          <w:color w:val="919191"/>
          <w:sz w:val="22"/>
          <w:szCs w:val="22"/>
        </w:rPr>
        <w:t xml:space="preserve">, Susuz Boraks, Öğütülmüş Kolemanit ve Öğütülmüş </w:t>
      </w:r>
      <w:proofErr w:type="spellStart"/>
      <w:r w:rsidRPr="005C656F">
        <w:rPr>
          <w:color w:val="919191"/>
          <w:sz w:val="22"/>
          <w:szCs w:val="22"/>
        </w:rPr>
        <w:t>Üleksit</w:t>
      </w:r>
      <w:proofErr w:type="spellEnd"/>
      <w:r w:rsidRPr="005C656F">
        <w:rPr>
          <w:color w:val="919191"/>
          <w:sz w:val="22"/>
          <w:szCs w:val="22"/>
        </w:rPr>
        <w:t xml:space="preserve"> üretilerek yurt içi ve yurt dışı pazarlara sunulmaktadır. Eti Maden'in 2017 yılında toplam rafine bor üretim kapasitesi yaklaşık 2,7 milyon tondur.</w:t>
      </w:r>
    </w:p>
    <w:p w:rsidR="005C656F" w:rsidRPr="005C656F" w:rsidRDefault="005C656F" w:rsidP="005C656F">
      <w:pPr>
        <w:pStyle w:val="NormalWeb"/>
        <w:shd w:val="clear" w:color="auto" w:fill="FFFFFF"/>
        <w:spacing w:before="0" w:beforeAutospacing="0" w:after="225" w:afterAutospacing="0"/>
        <w:ind w:firstLine="708"/>
        <w:jc w:val="both"/>
        <w:rPr>
          <w:color w:val="919191"/>
          <w:sz w:val="22"/>
          <w:szCs w:val="22"/>
        </w:rPr>
      </w:pPr>
      <w:r w:rsidRPr="005C656F">
        <w:rPr>
          <w:color w:val="919191"/>
          <w:sz w:val="22"/>
          <w:szCs w:val="22"/>
        </w:rPr>
        <w:t>Bor ürünleri Türkiye'de; %36 cam, %31 seramik, %9 temizlik- deterjan, %7 tarım, %4 tutkal ve %14 pay ile diğer alanlarda kullanılmaktadır. Eti Maden, yurt içi bor taleplerinin tamamını karşılamaktadır. Türkiye ekonomisinin uluslararası alanda prestijli bir konuma erişmesine yardımcı olan Eti Maden, 2016 yılında Türkiye'nin En Büyük 1000 İhracatçı Firma sıralamasında 15</w:t>
      </w:r>
      <w:proofErr w:type="gramStart"/>
      <w:r w:rsidRPr="005C656F">
        <w:rPr>
          <w:color w:val="919191"/>
          <w:sz w:val="22"/>
          <w:szCs w:val="22"/>
        </w:rPr>
        <w:t>.,</w:t>
      </w:r>
      <w:proofErr w:type="gramEnd"/>
      <w:r w:rsidRPr="005C656F">
        <w:rPr>
          <w:color w:val="919191"/>
          <w:sz w:val="22"/>
          <w:szCs w:val="22"/>
        </w:rPr>
        <w:t xml:space="preserve"> en çok ülkeye ihracat yapan firma sıralamasında ise 90 firma arasında 14. sırada yer almaktadır.</w:t>
      </w:r>
    </w:p>
    <w:p w:rsidR="005C656F" w:rsidRDefault="005C656F"/>
    <w:sectPr w:rsidR="005C656F" w:rsidSect="00D23A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C656F"/>
    <w:rsid w:val="00114B56"/>
    <w:rsid w:val="005C656F"/>
    <w:rsid w:val="00D23ACC"/>
    <w:rsid w:val="00DA431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AC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C656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656F"/>
    <w:rPr>
      <w:rFonts w:ascii="Tahoma" w:hAnsi="Tahoma" w:cs="Tahoma"/>
      <w:sz w:val="16"/>
      <w:szCs w:val="16"/>
    </w:rPr>
  </w:style>
  <w:style w:type="paragraph" w:styleId="NormalWeb">
    <w:name w:val="Normal (Web)"/>
    <w:basedOn w:val="Normal"/>
    <w:uiPriority w:val="99"/>
    <w:semiHidden/>
    <w:unhideWhenUsed/>
    <w:rsid w:val="005C656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37881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2022-10-19T06:31:00Z</dcterms:created>
  <dcterms:modified xsi:type="dcterms:W3CDTF">2022-10-19T06:32:00Z</dcterms:modified>
</cp:coreProperties>
</file>